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E" w:rsidRDefault="00D5651E" w:rsidP="00D5651E">
      <w:pPr>
        <w:spacing w:line="620" w:lineRule="exact"/>
        <w:jc w:val="center"/>
        <w:rPr>
          <w:rFonts w:ascii="方正小标宋简体" w:eastAsia="方正小标宋简体" w:hAnsi="宋体"/>
          <w:bCs/>
          <w:sz w:val="44"/>
          <w:szCs w:val="44"/>
        </w:rPr>
      </w:pPr>
      <w:r w:rsidRPr="00022612">
        <w:rPr>
          <w:rFonts w:ascii="方正小标宋简体" w:eastAsia="方正小标宋简体" w:hAnsi="宋体" w:hint="eastAsia"/>
          <w:bCs/>
          <w:sz w:val="44"/>
          <w:szCs w:val="44"/>
        </w:rPr>
        <w:t>第六届全国教育科学研究优秀成果评选</w:t>
      </w:r>
    </w:p>
    <w:p w:rsidR="00D5651E" w:rsidRPr="00022612" w:rsidRDefault="00D5651E" w:rsidP="00D5651E">
      <w:pPr>
        <w:spacing w:line="620" w:lineRule="exact"/>
        <w:jc w:val="center"/>
        <w:rPr>
          <w:rFonts w:ascii="方正小标宋简体" w:eastAsia="方正小标宋简体" w:hAnsi="宋体" w:hint="eastAsia"/>
          <w:sz w:val="44"/>
          <w:szCs w:val="44"/>
        </w:rPr>
      </w:pPr>
      <w:r w:rsidRPr="00022612">
        <w:rPr>
          <w:rFonts w:ascii="方正小标宋简体" w:eastAsia="方正小标宋简体" w:hAnsi="宋体" w:hint="eastAsia"/>
          <w:bCs/>
          <w:sz w:val="44"/>
          <w:szCs w:val="44"/>
        </w:rPr>
        <w:t>奖励实施办法</w:t>
      </w:r>
    </w:p>
    <w:p w:rsidR="00D5651E" w:rsidRPr="009618B4" w:rsidRDefault="00D5651E" w:rsidP="00D5651E">
      <w:pPr>
        <w:rPr>
          <w:rFonts w:ascii="仿宋_GB2312" w:eastAsia="仿宋_GB2312" w:hAnsi="宋体" w:hint="eastAsia"/>
          <w:sz w:val="32"/>
          <w:szCs w:val="32"/>
        </w:rPr>
      </w:pP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为深入贯彻落</w:t>
      </w:r>
      <w:proofErr w:type="gramStart"/>
      <w:r w:rsidRPr="009618B4">
        <w:rPr>
          <w:rFonts w:ascii="仿宋_GB2312" w:eastAsia="仿宋_GB2312" w:hAnsi="宋体" w:hint="eastAsia"/>
          <w:sz w:val="32"/>
          <w:szCs w:val="32"/>
        </w:rPr>
        <w:t>实习近</w:t>
      </w:r>
      <w:proofErr w:type="gramEnd"/>
      <w:r w:rsidRPr="009618B4">
        <w:rPr>
          <w:rFonts w:ascii="仿宋_GB2312" w:eastAsia="仿宋_GB2312" w:hAnsi="宋体" w:hint="eastAsia"/>
          <w:sz w:val="32"/>
          <w:szCs w:val="32"/>
        </w:rPr>
        <w:t>平总书记</w:t>
      </w:r>
      <w:r w:rsidRPr="009618B4">
        <w:rPr>
          <w:rFonts w:ascii="仿宋_GB2312" w:eastAsia="仿宋_GB2312" w:hAnsi="宋体"/>
          <w:sz w:val="32"/>
          <w:szCs w:val="32"/>
        </w:rPr>
        <w:t>关于教育的重要论述和全国教育大会精神，</w:t>
      </w:r>
      <w:r w:rsidRPr="009618B4">
        <w:rPr>
          <w:rFonts w:ascii="仿宋_GB2312" w:eastAsia="仿宋_GB2312" w:hAnsi="宋体" w:hint="eastAsia"/>
          <w:sz w:val="32"/>
          <w:szCs w:val="32"/>
        </w:rPr>
        <w:t>全面贯彻落实《</w:t>
      </w:r>
      <w:r w:rsidRPr="009618B4">
        <w:rPr>
          <w:rFonts w:ascii="仿宋_GB2312" w:eastAsia="仿宋_GB2312" w:hAnsi="仿宋" w:hint="eastAsia"/>
          <w:sz w:val="32"/>
          <w:szCs w:val="32"/>
        </w:rPr>
        <w:t>教育部关于加强新时代教育科学研究工作的意见</w:t>
      </w:r>
      <w:r w:rsidRPr="009618B4">
        <w:rPr>
          <w:rFonts w:ascii="仿宋_GB2312" w:eastAsia="仿宋_GB2312" w:hAnsi="宋体" w:hint="eastAsia"/>
          <w:sz w:val="32"/>
          <w:szCs w:val="32"/>
        </w:rPr>
        <w:t>》，充分调动广大教育科学工作者的积极性和创造性，强化教育科学研究的使命感和责任感，总结201</w:t>
      </w:r>
      <w:r w:rsidRPr="009618B4">
        <w:rPr>
          <w:rFonts w:ascii="仿宋_GB2312" w:eastAsia="仿宋_GB2312" w:hAnsi="宋体"/>
          <w:sz w:val="32"/>
          <w:szCs w:val="32"/>
        </w:rPr>
        <w:t>6</w:t>
      </w:r>
      <w:r w:rsidRPr="009618B4">
        <w:rPr>
          <w:rFonts w:ascii="仿宋_GB2312" w:eastAsia="仿宋_GB2312" w:hAnsi="宋体" w:hint="eastAsia"/>
          <w:sz w:val="32"/>
          <w:szCs w:val="32"/>
        </w:rPr>
        <w:t>年至20</w:t>
      </w:r>
      <w:r w:rsidRPr="009618B4">
        <w:rPr>
          <w:rFonts w:ascii="仿宋_GB2312" w:eastAsia="仿宋_GB2312" w:hAnsi="宋体"/>
          <w:sz w:val="32"/>
          <w:szCs w:val="32"/>
        </w:rPr>
        <w:t>20</w:t>
      </w:r>
      <w:r w:rsidRPr="009618B4">
        <w:rPr>
          <w:rFonts w:ascii="仿宋_GB2312" w:eastAsia="仿宋_GB2312" w:hAnsi="宋体" w:hint="eastAsia"/>
          <w:sz w:val="32"/>
          <w:szCs w:val="32"/>
        </w:rPr>
        <w:t>年我国教育科研战线所取得的工作成就，繁荣和发展教育科学事业，教育部决定开展第六届全国教育科学研究优秀成果评选奖励活动。</w:t>
      </w:r>
    </w:p>
    <w:p w:rsidR="00D5651E" w:rsidRPr="00154D84" w:rsidRDefault="00D5651E" w:rsidP="00D5651E">
      <w:pPr>
        <w:spacing w:line="600" w:lineRule="exact"/>
        <w:ind w:firstLineChars="200" w:firstLine="640"/>
        <w:outlineLvl w:val="0"/>
        <w:rPr>
          <w:rFonts w:ascii="黑体" w:eastAsia="黑体" w:hAnsi="黑体" w:hint="eastAsia"/>
          <w:sz w:val="32"/>
          <w:szCs w:val="32"/>
        </w:rPr>
      </w:pPr>
      <w:r w:rsidRPr="00154D84">
        <w:rPr>
          <w:rFonts w:ascii="黑体" w:eastAsia="黑体" w:hAnsi="黑体" w:hint="eastAsia"/>
          <w:sz w:val="32"/>
          <w:szCs w:val="32"/>
        </w:rPr>
        <w:t>第一条  指导思想</w:t>
      </w:r>
    </w:p>
    <w:p w:rsidR="00D5651E" w:rsidRPr="009618B4" w:rsidRDefault="00D5651E" w:rsidP="00D5651E">
      <w:pPr>
        <w:spacing w:line="600" w:lineRule="exact"/>
        <w:ind w:firstLineChars="200" w:firstLine="640"/>
        <w:rPr>
          <w:rFonts w:ascii="仿宋_GB2312" w:eastAsia="仿宋_GB2312" w:hAnsi="宋体"/>
          <w:sz w:val="32"/>
          <w:szCs w:val="32"/>
        </w:rPr>
      </w:pPr>
      <w:r w:rsidRPr="009618B4">
        <w:rPr>
          <w:rFonts w:ascii="仿宋_GB2312" w:eastAsia="仿宋_GB2312" w:hAnsi="宋体" w:hint="eastAsia"/>
          <w:sz w:val="32"/>
          <w:szCs w:val="32"/>
        </w:rPr>
        <w:t>高举中国特色社会主义伟大旗帜，以马列主义、毛泽东思想、邓小平理论、“三个代表”重要思想、科学发展观、</w:t>
      </w:r>
      <w:r w:rsidRPr="009618B4">
        <w:rPr>
          <w:rFonts w:ascii="仿宋_GB2312" w:eastAsia="仿宋_GB2312" w:hAnsi="宋体"/>
          <w:sz w:val="32"/>
          <w:szCs w:val="32"/>
        </w:rPr>
        <w:t>习近平新时代中国特色社会主义思想</w:t>
      </w:r>
      <w:r w:rsidRPr="009618B4">
        <w:rPr>
          <w:rFonts w:ascii="仿宋_GB2312" w:eastAsia="仿宋_GB2312" w:hAnsi="宋体" w:hint="eastAsia"/>
          <w:sz w:val="32"/>
          <w:szCs w:val="32"/>
        </w:rPr>
        <w:t>为指导，深入贯彻落</w:t>
      </w:r>
      <w:proofErr w:type="gramStart"/>
      <w:r w:rsidRPr="009618B4">
        <w:rPr>
          <w:rFonts w:ascii="仿宋_GB2312" w:eastAsia="仿宋_GB2312" w:hAnsi="宋体" w:hint="eastAsia"/>
          <w:sz w:val="32"/>
          <w:szCs w:val="32"/>
        </w:rPr>
        <w:t>实习近</w:t>
      </w:r>
      <w:proofErr w:type="gramEnd"/>
      <w:r w:rsidRPr="009618B4">
        <w:rPr>
          <w:rFonts w:ascii="仿宋_GB2312" w:eastAsia="仿宋_GB2312" w:hAnsi="宋体" w:hint="eastAsia"/>
          <w:sz w:val="32"/>
          <w:szCs w:val="32"/>
        </w:rPr>
        <w:t>平总书记关于教育</w:t>
      </w:r>
      <w:r w:rsidRPr="009618B4">
        <w:rPr>
          <w:rFonts w:ascii="仿宋_GB2312" w:eastAsia="仿宋_GB2312" w:hAnsi="宋体"/>
          <w:sz w:val="32"/>
          <w:szCs w:val="32"/>
        </w:rPr>
        <w:t>的重要论述</w:t>
      </w:r>
      <w:r w:rsidRPr="009618B4">
        <w:rPr>
          <w:rFonts w:ascii="仿宋_GB2312" w:eastAsia="仿宋_GB2312" w:hAnsi="宋体" w:hint="eastAsia"/>
          <w:sz w:val="32"/>
          <w:szCs w:val="32"/>
        </w:rPr>
        <w:t>，紧密结合我国教育改革发展的实践，全面检阅近年来教育科研战线取得的丰硕成果，传承严谨求实的良好学风，推进教育科学的发展和创新，提高教育科研质量，为建设教育强国做出新的贡献。</w:t>
      </w:r>
    </w:p>
    <w:p w:rsidR="00D5651E" w:rsidRPr="00154D84" w:rsidRDefault="00D5651E" w:rsidP="00D5651E">
      <w:pPr>
        <w:spacing w:line="600" w:lineRule="exact"/>
        <w:ind w:firstLineChars="200" w:firstLine="640"/>
        <w:outlineLvl w:val="0"/>
        <w:rPr>
          <w:rFonts w:ascii="黑体" w:eastAsia="黑体" w:hAnsi="黑体" w:hint="eastAsia"/>
          <w:sz w:val="32"/>
          <w:szCs w:val="32"/>
        </w:rPr>
      </w:pPr>
      <w:r w:rsidRPr="00154D84">
        <w:rPr>
          <w:rFonts w:ascii="黑体" w:eastAsia="黑体" w:hAnsi="黑体" w:hint="eastAsia"/>
          <w:sz w:val="32"/>
          <w:szCs w:val="32"/>
        </w:rPr>
        <w:t>第二条  评奖原则</w:t>
      </w:r>
    </w:p>
    <w:p w:rsidR="00D5651E" w:rsidRPr="009618B4" w:rsidRDefault="00D5651E" w:rsidP="00D5651E">
      <w:pPr>
        <w:spacing w:line="600" w:lineRule="exact"/>
        <w:ind w:firstLineChars="200" w:firstLine="640"/>
        <w:rPr>
          <w:rFonts w:ascii="仿宋_GB2312" w:eastAsia="仿宋_GB2312" w:hAnsi="宋体"/>
          <w:sz w:val="32"/>
          <w:szCs w:val="32"/>
        </w:rPr>
      </w:pPr>
      <w:r w:rsidRPr="009618B4">
        <w:rPr>
          <w:rFonts w:ascii="仿宋_GB2312" w:eastAsia="仿宋_GB2312" w:hAnsi="仿宋" w:hint="eastAsia"/>
          <w:sz w:val="32"/>
          <w:szCs w:val="32"/>
        </w:rPr>
        <w:t>1</w:t>
      </w:r>
      <w:r w:rsidRPr="009618B4">
        <w:rPr>
          <w:rFonts w:ascii="仿宋_GB2312" w:eastAsia="仿宋_GB2312" w:hAnsi="仿宋"/>
          <w:sz w:val="32"/>
          <w:szCs w:val="32"/>
        </w:rPr>
        <w:t>.</w:t>
      </w:r>
      <w:r w:rsidRPr="009618B4">
        <w:rPr>
          <w:rFonts w:ascii="仿宋_GB2312" w:eastAsia="仿宋_GB2312" w:hAnsi="仿宋" w:hint="eastAsia"/>
          <w:sz w:val="32"/>
          <w:szCs w:val="32"/>
        </w:rPr>
        <w:t>坚持</w:t>
      </w:r>
      <w:r w:rsidRPr="009618B4">
        <w:rPr>
          <w:rFonts w:ascii="仿宋_GB2312" w:eastAsia="仿宋_GB2312" w:hAnsi="仿宋"/>
          <w:sz w:val="32"/>
          <w:szCs w:val="32"/>
        </w:rPr>
        <w:t>正确导向</w:t>
      </w:r>
      <w:r w:rsidRPr="009618B4">
        <w:rPr>
          <w:rFonts w:ascii="仿宋_GB2312" w:eastAsia="仿宋_GB2312" w:hAnsi="仿宋" w:hint="eastAsia"/>
          <w:sz w:val="32"/>
          <w:szCs w:val="32"/>
        </w:rPr>
        <w:t>，</w:t>
      </w:r>
      <w:r w:rsidRPr="009618B4">
        <w:rPr>
          <w:rFonts w:ascii="仿宋_GB2312" w:eastAsia="仿宋_GB2312" w:hAnsi="宋体" w:hint="eastAsia"/>
          <w:sz w:val="32"/>
          <w:szCs w:val="32"/>
        </w:rPr>
        <w:t>以习近平新时代中国特色社会主义思想为指导，通过优秀成果评选奖励，加快构建中国特色教育科学体系，推动教育科研高质量发展。</w:t>
      </w:r>
    </w:p>
    <w:p w:rsidR="00D5651E" w:rsidRPr="009618B4" w:rsidRDefault="00D5651E" w:rsidP="00D5651E">
      <w:pPr>
        <w:spacing w:line="600" w:lineRule="exact"/>
        <w:ind w:firstLineChars="200" w:firstLine="640"/>
        <w:rPr>
          <w:rFonts w:ascii="仿宋_GB2312" w:eastAsia="仿宋_GB2312" w:hAnsi="仿宋"/>
          <w:sz w:val="32"/>
          <w:szCs w:val="32"/>
        </w:rPr>
      </w:pPr>
      <w:r w:rsidRPr="009618B4">
        <w:rPr>
          <w:rFonts w:ascii="仿宋_GB2312" w:eastAsia="仿宋_GB2312" w:hAnsi="宋体"/>
          <w:sz w:val="32"/>
          <w:szCs w:val="32"/>
        </w:rPr>
        <w:t>2.</w:t>
      </w:r>
      <w:r w:rsidRPr="009618B4">
        <w:rPr>
          <w:rFonts w:ascii="仿宋_GB2312" w:eastAsia="仿宋_GB2312" w:hAnsi="宋体" w:hint="eastAsia"/>
          <w:sz w:val="32"/>
          <w:szCs w:val="32"/>
        </w:rPr>
        <w:t>坚持质量至上，宁缺毋滥，严把学术质量关和政治关，</w:t>
      </w:r>
      <w:r w:rsidRPr="009618B4">
        <w:rPr>
          <w:rFonts w:ascii="仿宋_GB2312" w:eastAsia="仿宋_GB2312" w:hAnsi="宋体" w:hint="eastAsia"/>
          <w:sz w:val="32"/>
          <w:szCs w:val="32"/>
        </w:rPr>
        <w:lastRenderedPageBreak/>
        <w:t>突出</w:t>
      </w:r>
      <w:r w:rsidRPr="009618B4">
        <w:rPr>
          <w:rFonts w:ascii="仿宋_GB2312" w:eastAsia="仿宋_GB2312" w:hAnsi="宋体"/>
          <w:sz w:val="32"/>
          <w:szCs w:val="32"/>
        </w:rPr>
        <w:t>社会贡献，注重国内外影响，</w:t>
      </w:r>
      <w:r w:rsidRPr="009618B4">
        <w:rPr>
          <w:rFonts w:ascii="仿宋_GB2312" w:eastAsia="仿宋_GB2312" w:hAnsi="宋体" w:hint="eastAsia"/>
          <w:sz w:val="32"/>
          <w:szCs w:val="32"/>
        </w:rPr>
        <w:t>确保评选活动</w:t>
      </w:r>
      <w:r w:rsidRPr="009618B4">
        <w:rPr>
          <w:rFonts w:ascii="仿宋_GB2312" w:eastAsia="仿宋_GB2312" w:hAnsi="仿宋" w:hint="eastAsia"/>
          <w:sz w:val="32"/>
          <w:szCs w:val="32"/>
        </w:rPr>
        <w:t>公平、公正、公开。</w:t>
      </w:r>
    </w:p>
    <w:p w:rsidR="00D5651E" w:rsidRPr="009618B4" w:rsidRDefault="00D5651E" w:rsidP="00D5651E">
      <w:pPr>
        <w:spacing w:line="600" w:lineRule="exact"/>
        <w:ind w:firstLineChars="200" w:firstLine="640"/>
        <w:rPr>
          <w:rFonts w:ascii="仿宋_GB2312" w:eastAsia="仿宋_GB2312" w:hAnsi="仿宋" w:hint="eastAsia"/>
          <w:sz w:val="32"/>
          <w:szCs w:val="32"/>
        </w:rPr>
      </w:pPr>
      <w:r w:rsidRPr="009618B4">
        <w:rPr>
          <w:rFonts w:ascii="仿宋_GB2312" w:eastAsia="仿宋_GB2312" w:hAnsi="仿宋"/>
          <w:sz w:val="32"/>
          <w:szCs w:val="32"/>
        </w:rPr>
        <w:t>3.</w:t>
      </w:r>
      <w:r w:rsidRPr="009618B4">
        <w:rPr>
          <w:rFonts w:ascii="仿宋_GB2312" w:eastAsia="仿宋_GB2312" w:hAnsi="仿宋" w:hint="eastAsia"/>
          <w:sz w:val="32"/>
          <w:szCs w:val="32"/>
        </w:rPr>
        <w:t>坚持分类评价，深入贯彻落实《深化新时代教育评价改革总体方案》，对决策类、理论类和实践类研究成果以及专著、论文和决策咨询报告实行分类评价。</w:t>
      </w:r>
    </w:p>
    <w:p w:rsidR="00D5651E" w:rsidRPr="00154D84" w:rsidRDefault="00D5651E" w:rsidP="00D5651E">
      <w:pPr>
        <w:spacing w:line="600" w:lineRule="exact"/>
        <w:ind w:firstLineChars="200" w:firstLine="640"/>
        <w:outlineLvl w:val="0"/>
        <w:rPr>
          <w:rFonts w:ascii="黑体" w:eastAsia="黑体" w:hAnsi="黑体" w:hint="eastAsia"/>
          <w:sz w:val="32"/>
          <w:szCs w:val="32"/>
        </w:rPr>
      </w:pPr>
      <w:r w:rsidRPr="00154D84">
        <w:rPr>
          <w:rFonts w:ascii="黑体" w:eastAsia="黑体" w:hAnsi="黑体" w:hint="eastAsia"/>
          <w:sz w:val="32"/>
          <w:szCs w:val="32"/>
        </w:rPr>
        <w:t>第三条  评奖范围和</w:t>
      </w:r>
      <w:r w:rsidRPr="00154D84">
        <w:rPr>
          <w:rFonts w:ascii="黑体" w:eastAsia="黑体" w:hAnsi="黑体"/>
          <w:sz w:val="32"/>
          <w:szCs w:val="32"/>
        </w:rPr>
        <w:t>奖项设置</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1.凡列入全国教育科学“十二五”“十三五”规划的各级各类立项课题成果均可参评。</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2.凡未列入全国教育科学“十二五”“十三五”规划而公开发表和出版的教育科研成果，或不宜公开发表和出版但被决策、管理部门采用的教育科研成果，经省级教育行政部门或教育部司局、直属单位、直属高校、</w:t>
      </w:r>
      <w:r w:rsidRPr="009618B4">
        <w:rPr>
          <w:rFonts w:ascii="仿宋_GB2312" w:eastAsia="仿宋_GB2312" w:hAnsi="宋体"/>
          <w:sz w:val="32"/>
          <w:szCs w:val="32"/>
        </w:rPr>
        <w:t>部省合建高校</w:t>
      </w:r>
      <w:r w:rsidRPr="009618B4">
        <w:rPr>
          <w:rFonts w:ascii="仿宋_GB2312" w:eastAsia="仿宋_GB2312" w:hAnsi="宋体" w:hint="eastAsia"/>
          <w:sz w:val="32"/>
          <w:szCs w:val="32"/>
        </w:rPr>
        <w:t>推荐，也可参加此次评奖。</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3.凡已在往届国家优秀教学成果奖评奖和高等学校科学研究优秀成果奖（人文社会科学）评奖中获奖的成果不再参加本次评奖。</w:t>
      </w:r>
    </w:p>
    <w:p w:rsidR="00D5651E" w:rsidRPr="009618B4" w:rsidRDefault="00D5651E" w:rsidP="00D5651E">
      <w:pPr>
        <w:spacing w:line="600" w:lineRule="exact"/>
        <w:ind w:firstLineChars="200" w:firstLine="640"/>
        <w:rPr>
          <w:rFonts w:ascii="仿宋_GB2312" w:eastAsia="仿宋_GB2312" w:hAnsi="宋体"/>
          <w:sz w:val="32"/>
          <w:szCs w:val="32"/>
        </w:rPr>
      </w:pPr>
      <w:r w:rsidRPr="009618B4">
        <w:rPr>
          <w:rFonts w:ascii="仿宋_GB2312" w:eastAsia="仿宋_GB2312" w:hAnsi="宋体" w:hint="eastAsia"/>
          <w:sz w:val="32"/>
          <w:szCs w:val="32"/>
        </w:rPr>
        <w:t>4.各省、自治区、直辖市已开展教育科学研究优秀成果评奖活动的，其推荐成果原则上应是评奖活动中已获奖成果。</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5.</w:t>
      </w:r>
      <w:r w:rsidRPr="009618B4">
        <w:rPr>
          <w:rFonts w:ascii="仿宋_GB2312" w:eastAsia="仿宋_GB2312" w:hAnsi="宋体" w:hint="eastAsia"/>
          <w:sz w:val="32"/>
          <w:szCs w:val="32"/>
        </w:rPr>
        <w:t>凡参加评奖活动而未获奖的成果，一般不再推荐参评。未参加评奖的成果可推荐参评。</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6</w:t>
      </w:r>
      <w:r w:rsidRPr="009618B4">
        <w:rPr>
          <w:rFonts w:ascii="仿宋_GB2312" w:eastAsia="仿宋_GB2312" w:hAnsi="宋体" w:hint="eastAsia"/>
          <w:sz w:val="32"/>
          <w:szCs w:val="32"/>
        </w:rPr>
        <w:t>.参评</w:t>
      </w:r>
      <w:r w:rsidRPr="009618B4">
        <w:rPr>
          <w:rFonts w:ascii="仿宋_GB2312" w:eastAsia="仿宋_GB2312" w:hAnsi="宋体"/>
          <w:sz w:val="32"/>
          <w:szCs w:val="32"/>
        </w:rPr>
        <w:t>成果主要</w:t>
      </w:r>
      <w:r w:rsidRPr="009618B4">
        <w:rPr>
          <w:rFonts w:ascii="仿宋_GB2312" w:eastAsia="仿宋_GB2312" w:hAnsi="宋体" w:hint="eastAsia"/>
          <w:sz w:val="32"/>
          <w:szCs w:val="32"/>
        </w:rPr>
        <w:t>分为已公开出版和发表的成果，包括著作、论文、工具书、教材等（不包括论文集、音像制品、计算机软件）。不宜公开出版和发表，但已被决策、管理部门</w:t>
      </w:r>
      <w:r w:rsidRPr="009618B4">
        <w:rPr>
          <w:rFonts w:ascii="仿宋_GB2312" w:eastAsia="仿宋_GB2312" w:hAnsi="宋体" w:hint="eastAsia"/>
          <w:sz w:val="32"/>
          <w:szCs w:val="32"/>
        </w:rPr>
        <w:lastRenderedPageBreak/>
        <w:t>采用的咨询报告等研究成果。</w:t>
      </w:r>
    </w:p>
    <w:p w:rsidR="00D5651E" w:rsidRPr="009618B4" w:rsidRDefault="00D5651E" w:rsidP="00D5651E">
      <w:pPr>
        <w:spacing w:line="600" w:lineRule="exact"/>
        <w:ind w:firstLineChars="200" w:firstLine="640"/>
        <w:rPr>
          <w:rFonts w:ascii="仿宋_GB2312" w:eastAsia="仿宋_GB2312" w:hAnsi="宋体"/>
          <w:sz w:val="32"/>
          <w:szCs w:val="32"/>
        </w:rPr>
      </w:pPr>
      <w:r w:rsidRPr="009618B4">
        <w:rPr>
          <w:rFonts w:ascii="仿宋_GB2312" w:eastAsia="仿宋_GB2312" w:hAnsi="宋体"/>
          <w:sz w:val="32"/>
          <w:szCs w:val="32"/>
        </w:rPr>
        <w:t>7.</w:t>
      </w:r>
      <w:r w:rsidRPr="009618B4">
        <w:rPr>
          <w:rFonts w:ascii="仿宋_GB2312" w:eastAsia="仿宋_GB2312" w:hAnsi="宋体" w:hint="eastAsia"/>
          <w:sz w:val="32"/>
          <w:szCs w:val="32"/>
        </w:rPr>
        <w:t>参评成果限定在201</w:t>
      </w:r>
      <w:r w:rsidRPr="009618B4">
        <w:rPr>
          <w:rFonts w:ascii="仿宋_GB2312" w:eastAsia="仿宋_GB2312" w:hAnsi="宋体"/>
          <w:sz w:val="32"/>
          <w:szCs w:val="32"/>
        </w:rPr>
        <w:t>6</w:t>
      </w:r>
      <w:r w:rsidRPr="009618B4">
        <w:rPr>
          <w:rFonts w:ascii="仿宋_GB2312" w:eastAsia="仿宋_GB2312" w:hAnsi="宋体" w:hint="eastAsia"/>
          <w:sz w:val="32"/>
          <w:szCs w:val="32"/>
        </w:rPr>
        <w:t>年1月1日至20</w:t>
      </w:r>
      <w:r w:rsidRPr="009618B4">
        <w:rPr>
          <w:rFonts w:ascii="仿宋_GB2312" w:eastAsia="仿宋_GB2312" w:hAnsi="宋体"/>
          <w:sz w:val="32"/>
          <w:szCs w:val="32"/>
        </w:rPr>
        <w:t>20</w:t>
      </w:r>
      <w:r w:rsidRPr="009618B4">
        <w:rPr>
          <w:rFonts w:ascii="仿宋_GB2312" w:eastAsia="仿宋_GB2312" w:hAnsi="宋体" w:hint="eastAsia"/>
          <w:sz w:val="32"/>
          <w:szCs w:val="32"/>
        </w:rPr>
        <w:t>年12月31日期间。</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8</w:t>
      </w:r>
      <w:r w:rsidRPr="009618B4">
        <w:rPr>
          <w:rFonts w:ascii="仿宋_GB2312" w:eastAsia="仿宋_GB2312" w:hAnsi="宋体" w:hint="eastAsia"/>
          <w:sz w:val="32"/>
          <w:szCs w:val="32"/>
        </w:rPr>
        <w:t>.本次评奖共设研究成果奖项</w:t>
      </w:r>
      <w:r w:rsidRPr="009618B4">
        <w:rPr>
          <w:rFonts w:ascii="仿宋_GB2312" w:eastAsia="仿宋_GB2312" w:hAnsi="宋体"/>
          <w:sz w:val="32"/>
          <w:szCs w:val="32"/>
        </w:rPr>
        <w:t>36</w:t>
      </w:r>
      <w:r w:rsidRPr="009618B4">
        <w:rPr>
          <w:rFonts w:ascii="仿宋_GB2312" w:eastAsia="仿宋_GB2312" w:hAnsi="宋体" w:hint="eastAsia"/>
          <w:sz w:val="32"/>
          <w:szCs w:val="32"/>
        </w:rPr>
        <w:t>0项，其中一等奖</w:t>
      </w:r>
      <w:r w:rsidRPr="009618B4">
        <w:rPr>
          <w:rFonts w:ascii="仿宋_GB2312" w:eastAsia="仿宋_GB2312" w:hAnsi="宋体"/>
          <w:sz w:val="32"/>
          <w:szCs w:val="32"/>
        </w:rPr>
        <w:t>40</w:t>
      </w:r>
      <w:r w:rsidRPr="009618B4">
        <w:rPr>
          <w:rFonts w:ascii="仿宋_GB2312" w:eastAsia="仿宋_GB2312" w:hAnsi="宋体" w:hint="eastAsia"/>
          <w:sz w:val="32"/>
          <w:szCs w:val="32"/>
        </w:rPr>
        <w:t>项，二等奖</w:t>
      </w:r>
      <w:r w:rsidRPr="009618B4">
        <w:rPr>
          <w:rFonts w:ascii="仿宋_GB2312" w:eastAsia="仿宋_GB2312" w:hAnsi="宋体"/>
          <w:sz w:val="32"/>
          <w:szCs w:val="32"/>
        </w:rPr>
        <w:t>12</w:t>
      </w:r>
      <w:r w:rsidRPr="009618B4">
        <w:rPr>
          <w:rFonts w:ascii="仿宋_GB2312" w:eastAsia="仿宋_GB2312" w:hAnsi="宋体" w:hint="eastAsia"/>
          <w:sz w:val="32"/>
          <w:szCs w:val="32"/>
        </w:rPr>
        <w:t>0项，三等奖</w:t>
      </w:r>
      <w:r w:rsidRPr="009618B4">
        <w:rPr>
          <w:rFonts w:ascii="仿宋_GB2312" w:eastAsia="仿宋_GB2312" w:hAnsi="宋体"/>
          <w:sz w:val="32"/>
          <w:szCs w:val="32"/>
        </w:rPr>
        <w:t>200</w:t>
      </w:r>
      <w:r w:rsidRPr="009618B4">
        <w:rPr>
          <w:rFonts w:ascii="仿宋_GB2312" w:eastAsia="仿宋_GB2312" w:hAnsi="宋体" w:hint="eastAsia"/>
          <w:sz w:val="32"/>
          <w:szCs w:val="32"/>
        </w:rPr>
        <w:t>项。</w:t>
      </w:r>
    </w:p>
    <w:p w:rsidR="00D5651E" w:rsidRPr="00154D84" w:rsidRDefault="00D5651E" w:rsidP="00D5651E">
      <w:pPr>
        <w:spacing w:line="600" w:lineRule="exact"/>
        <w:ind w:firstLineChars="200" w:firstLine="640"/>
        <w:outlineLvl w:val="0"/>
        <w:rPr>
          <w:rFonts w:ascii="黑体" w:eastAsia="黑体" w:hAnsi="黑体" w:hint="eastAsia"/>
          <w:sz w:val="32"/>
          <w:szCs w:val="32"/>
        </w:rPr>
      </w:pPr>
      <w:r w:rsidRPr="00154D84">
        <w:rPr>
          <w:rFonts w:ascii="黑体" w:eastAsia="黑体" w:hAnsi="黑体" w:hint="eastAsia"/>
          <w:sz w:val="32"/>
          <w:szCs w:val="32"/>
        </w:rPr>
        <w:t>第四条   评奖组织</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1.教育部成立第六届全国教育科学研究优秀成果评选奖励委员会（以下简称评奖委员会）领导评奖工作，由全国教育科学规划领导小组代行职责，最终审定获奖成果和获奖人选。</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2.评奖委员会聘请学科评审组，负责对参评成果和人员进行评奖并表决，向评奖委员会提出获奖成果和获奖人选建议名单。</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3.全国教育科学规划领导小组办公室代行评奖办公室职责，受理各地区、各系统、各单位推荐上报的成果和人选，负责处理评奖工作的日常事务,处理异议投诉等。</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4.各省、自治区、直辖市教育行政部门应确定专门机构（教育科学规划领导小组办公室或有关部门），负责本地区行政区域内的成果和人选申报、资格审查和推荐等工作。</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5.教育部各司局个人的参评成果，各司局签署推荐意见后，由其办公室直接报送评奖办公室。</w:t>
      </w:r>
      <w:r>
        <w:rPr>
          <w:rFonts w:ascii="仿宋_GB2312" w:eastAsia="仿宋_GB2312" w:hAnsi="宋体" w:hint="eastAsia"/>
          <w:sz w:val="32"/>
          <w:szCs w:val="32"/>
        </w:rPr>
        <w:t>部</w:t>
      </w:r>
      <w:r w:rsidRPr="009618B4">
        <w:rPr>
          <w:rFonts w:ascii="仿宋_GB2312" w:eastAsia="仿宋_GB2312" w:hAnsi="宋体" w:hint="eastAsia"/>
          <w:sz w:val="32"/>
          <w:szCs w:val="32"/>
        </w:rPr>
        <w:t>属高校、部省合建</w:t>
      </w:r>
      <w:r w:rsidRPr="009618B4">
        <w:rPr>
          <w:rFonts w:ascii="仿宋_GB2312" w:eastAsia="仿宋_GB2312" w:hAnsi="宋体"/>
          <w:sz w:val="32"/>
          <w:szCs w:val="32"/>
        </w:rPr>
        <w:t>高校、</w:t>
      </w:r>
      <w:r>
        <w:rPr>
          <w:rFonts w:ascii="仿宋_GB2312" w:eastAsia="仿宋_GB2312" w:hAnsi="宋体" w:hint="eastAsia"/>
          <w:sz w:val="32"/>
          <w:szCs w:val="32"/>
        </w:rPr>
        <w:t>教育部</w:t>
      </w:r>
      <w:r w:rsidRPr="009618B4">
        <w:rPr>
          <w:rFonts w:ascii="仿宋_GB2312" w:eastAsia="仿宋_GB2312" w:hAnsi="宋体" w:hint="eastAsia"/>
          <w:sz w:val="32"/>
          <w:szCs w:val="32"/>
        </w:rPr>
        <w:t>直属单位由学校（单位）科研管理部门负责组织。</w:t>
      </w:r>
    </w:p>
    <w:p w:rsidR="00D5651E" w:rsidRPr="009618B4" w:rsidRDefault="00D5651E" w:rsidP="00D5651E">
      <w:pPr>
        <w:spacing w:line="600" w:lineRule="exact"/>
        <w:ind w:firstLineChars="200" w:firstLine="640"/>
        <w:outlineLvl w:val="0"/>
        <w:rPr>
          <w:rFonts w:ascii="仿宋_GB2312" w:eastAsia="仿宋_GB2312" w:hAnsi="宋体" w:hint="eastAsia"/>
          <w:sz w:val="32"/>
          <w:szCs w:val="32"/>
        </w:rPr>
      </w:pPr>
      <w:r w:rsidRPr="009768B0">
        <w:rPr>
          <w:rFonts w:ascii="黑体" w:eastAsia="黑体" w:hAnsi="黑体" w:hint="eastAsia"/>
          <w:sz w:val="32"/>
          <w:szCs w:val="32"/>
        </w:rPr>
        <w:lastRenderedPageBreak/>
        <w:t>第五条  参评条件</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对参评成果在指导思想、学术价值、应用价值、社会效益、研究方法等方面进行全面综合评价。参评成果应具有鲜明的科学性、创新性、先进性和时代性特点，科学解释和准确解答教育改革发展中的重点、难点、热点问题，体现我国教育科学研究的最新水平。基本条件是：</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1.高举中国特色社会主义伟大旗帜，以马列主义、毛泽东思想、邓小平理论、“三个代表”重要思想、科学发展观、</w:t>
      </w:r>
      <w:r w:rsidRPr="009618B4">
        <w:rPr>
          <w:rFonts w:ascii="仿宋_GB2312" w:eastAsia="仿宋_GB2312" w:hAnsi="宋体"/>
          <w:sz w:val="32"/>
          <w:szCs w:val="32"/>
        </w:rPr>
        <w:t>习近平新时代中国特色社会主义思想</w:t>
      </w:r>
      <w:r w:rsidRPr="009618B4">
        <w:rPr>
          <w:rFonts w:ascii="仿宋_GB2312" w:eastAsia="仿宋_GB2312" w:hAnsi="宋体" w:hint="eastAsia"/>
          <w:sz w:val="32"/>
          <w:szCs w:val="32"/>
        </w:rPr>
        <w:t>为指导，深入贯彻落</w:t>
      </w:r>
      <w:proofErr w:type="gramStart"/>
      <w:r w:rsidRPr="009618B4">
        <w:rPr>
          <w:rFonts w:ascii="仿宋_GB2312" w:eastAsia="仿宋_GB2312" w:hAnsi="宋体" w:hint="eastAsia"/>
          <w:sz w:val="32"/>
          <w:szCs w:val="32"/>
        </w:rPr>
        <w:t>实习近</w:t>
      </w:r>
      <w:proofErr w:type="gramEnd"/>
      <w:r w:rsidRPr="009618B4">
        <w:rPr>
          <w:rFonts w:ascii="仿宋_GB2312" w:eastAsia="仿宋_GB2312" w:hAnsi="宋体" w:hint="eastAsia"/>
          <w:sz w:val="32"/>
          <w:szCs w:val="32"/>
        </w:rPr>
        <w:t>平总书记关于</w:t>
      </w:r>
      <w:r w:rsidRPr="009618B4">
        <w:rPr>
          <w:rFonts w:ascii="仿宋_GB2312" w:eastAsia="仿宋_GB2312" w:hAnsi="宋体"/>
          <w:sz w:val="32"/>
          <w:szCs w:val="32"/>
        </w:rPr>
        <w:t>教育的重要论述</w:t>
      </w:r>
      <w:r w:rsidRPr="009618B4">
        <w:rPr>
          <w:rFonts w:ascii="仿宋_GB2312" w:eastAsia="仿宋_GB2312" w:hAnsi="宋体" w:hint="eastAsia"/>
          <w:sz w:val="32"/>
          <w:szCs w:val="32"/>
        </w:rPr>
        <w:t>，正确运用马克思主义的立场、观点和方法进行科学研究。</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2.学术上坚持创新和质量导向。要求观点鲜明，资料翔实，数据准确，论据充分，逻辑严密，方法科学，具有创新性和前沿性。</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3.学风端正，符合学术道德和学术规范要求。</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4.社会影响上要求所提出新观点、新思想、新方法，在理论探索和学科建设上具有重要意义，受到学术界普遍认同；反映教育改革发展的真实情况，针对教育改革发展中的重大现实问题提出具有重要价值的政策建议和改革方案，被党政部门充分吸收采纳；独创的教育教学思想在较大范围内长期实验推广，在推动教育改革和提高教育质量方面取得明显实效。</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5.以反映教育改革发展的重大理论和</w:t>
      </w:r>
      <w:r>
        <w:rPr>
          <w:rFonts w:ascii="仿宋_GB2312" w:eastAsia="仿宋_GB2312" w:hAnsi="宋体" w:hint="eastAsia"/>
          <w:sz w:val="32"/>
          <w:szCs w:val="32"/>
        </w:rPr>
        <w:t>实践</w:t>
      </w:r>
      <w:r w:rsidRPr="009618B4">
        <w:rPr>
          <w:rFonts w:ascii="仿宋_GB2312" w:eastAsia="仿宋_GB2312" w:hAnsi="宋体" w:hint="eastAsia"/>
          <w:sz w:val="32"/>
          <w:szCs w:val="32"/>
        </w:rPr>
        <w:t>问题的优秀</w:t>
      </w:r>
      <w:r w:rsidRPr="009618B4">
        <w:rPr>
          <w:rFonts w:ascii="仿宋_GB2312" w:eastAsia="仿宋_GB2312" w:hAnsi="宋体" w:hint="eastAsia"/>
          <w:sz w:val="32"/>
          <w:szCs w:val="32"/>
        </w:rPr>
        <w:lastRenderedPageBreak/>
        <w:t>成果为奖励重点，并重视奖励基础研究以及新兴边缘交叉学科的优秀成果。</w:t>
      </w:r>
    </w:p>
    <w:p w:rsidR="00D5651E" w:rsidRPr="009768B0" w:rsidRDefault="00D5651E" w:rsidP="00D5651E">
      <w:pPr>
        <w:spacing w:line="600" w:lineRule="exact"/>
        <w:ind w:firstLineChars="200" w:firstLine="640"/>
        <w:outlineLvl w:val="0"/>
        <w:rPr>
          <w:rFonts w:ascii="黑体" w:eastAsia="黑体" w:hAnsi="黑体" w:hint="eastAsia"/>
          <w:sz w:val="32"/>
          <w:szCs w:val="32"/>
        </w:rPr>
      </w:pPr>
      <w:r w:rsidRPr="009768B0">
        <w:rPr>
          <w:rFonts w:ascii="黑体" w:eastAsia="黑体" w:hAnsi="黑体" w:hint="eastAsia"/>
          <w:sz w:val="32"/>
          <w:szCs w:val="32"/>
        </w:rPr>
        <w:t>第六条  申报要求</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1.本届优秀成果评选奖励采取限额申报，申报指标另行通知。本届评奖采取个人申报与单位或组织推荐相结合的办法，一个人只限申报一项。列入全国教育科学规划课题的研究成果原则上择优优先推荐申报。</w:t>
      </w:r>
    </w:p>
    <w:p w:rsidR="00D5651E" w:rsidRPr="009618B4" w:rsidRDefault="00D5651E" w:rsidP="00D5651E">
      <w:pPr>
        <w:spacing w:line="600" w:lineRule="exact"/>
        <w:ind w:firstLineChars="200" w:firstLine="640"/>
        <w:rPr>
          <w:rFonts w:ascii="仿宋_GB2312" w:eastAsia="仿宋_GB2312" w:hAnsi="宋体"/>
          <w:sz w:val="32"/>
          <w:szCs w:val="32"/>
        </w:rPr>
      </w:pPr>
      <w:r w:rsidRPr="009618B4">
        <w:rPr>
          <w:rFonts w:ascii="仿宋_GB2312" w:eastAsia="仿宋_GB2312" w:hAnsi="宋体" w:hint="eastAsia"/>
          <w:sz w:val="32"/>
          <w:szCs w:val="32"/>
        </w:rPr>
        <w:t>2.署名多人的研究成果原则上由第一作者进行申报；系列丛书只能以单本著作独立参评；多卷本专著整体申报参评，</w:t>
      </w:r>
      <w:proofErr w:type="gramStart"/>
      <w:r w:rsidRPr="009618B4">
        <w:rPr>
          <w:rFonts w:ascii="仿宋_GB2312" w:eastAsia="仿宋_GB2312" w:hAnsi="宋体" w:hint="eastAsia"/>
          <w:sz w:val="32"/>
          <w:szCs w:val="32"/>
        </w:rPr>
        <w:t>不能单卷参评</w:t>
      </w:r>
      <w:proofErr w:type="gramEnd"/>
      <w:r w:rsidRPr="009618B4">
        <w:rPr>
          <w:rFonts w:ascii="仿宋_GB2312" w:eastAsia="仿宋_GB2312" w:hAnsi="宋体" w:hint="eastAsia"/>
          <w:sz w:val="32"/>
          <w:szCs w:val="32"/>
        </w:rPr>
        <w:t>。</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3.</w:t>
      </w:r>
      <w:r w:rsidRPr="009618B4">
        <w:rPr>
          <w:rFonts w:ascii="仿宋_GB2312" w:eastAsia="仿宋_GB2312" w:hAnsi="宋体" w:hint="eastAsia"/>
          <w:sz w:val="32"/>
          <w:szCs w:val="32"/>
        </w:rPr>
        <w:t>参评成果由申报者填写《全国教育科学研究优秀成果申报评奖表》，并附有关证明材料（包括获奖证书复印件、成果重要影响及效果等证明）。</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报送成果材料要求：申报评审书一式六份（1份原件5份复印件），参评成果原件1份。申报评审书文本要求统一用计算机填写、A3纸双面印制、中缝装订。各组织单位填写申报数据汇总表，加盖公章后统一报送。同时报送申报评审书的电子版到指定邮箱。</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4</w:t>
      </w:r>
      <w:r w:rsidRPr="009618B4">
        <w:rPr>
          <w:rFonts w:ascii="仿宋_GB2312" w:eastAsia="仿宋_GB2312" w:hAnsi="宋体" w:hint="eastAsia"/>
          <w:sz w:val="32"/>
          <w:szCs w:val="32"/>
        </w:rPr>
        <w:t>.评奖材料报送评奖办公室的日期为20</w:t>
      </w:r>
      <w:r w:rsidRPr="009618B4">
        <w:rPr>
          <w:rFonts w:ascii="仿宋_GB2312" w:eastAsia="仿宋_GB2312" w:hAnsi="宋体"/>
          <w:sz w:val="32"/>
          <w:szCs w:val="32"/>
        </w:rPr>
        <w:t>21</w:t>
      </w:r>
      <w:r w:rsidRPr="009618B4">
        <w:rPr>
          <w:rFonts w:ascii="仿宋_GB2312" w:eastAsia="仿宋_GB2312" w:hAnsi="宋体" w:hint="eastAsia"/>
          <w:sz w:val="32"/>
          <w:szCs w:val="32"/>
        </w:rPr>
        <w:t>年</w:t>
      </w:r>
      <w:r w:rsidRPr="009618B4">
        <w:rPr>
          <w:rFonts w:ascii="仿宋_GB2312" w:eastAsia="仿宋_GB2312" w:hAnsi="宋体"/>
          <w:sz w:val="32"/>
          <w:szCs w:val="32"/>
        </w:rPr>
        <w:t>3</w:t>
      </w:r>
      <w:r w:rsidRPr="009618B4">
        <w:rPr>
          <w:rFonts w:ascii="仿宋_GB2312" w:eastAsia="仿宋_GB2312" w:hAnsi="宋体" w:hint="eastAsia"/>
          <w:sz w:val="32"/>
          <w:szCs w:val="32"/>
        </w:rPr>
        <w:t>月</w:t>
      </w:r>
      <w:r>
        <w:rPr>
          <w:rFonts w:ascii="仿宋_GB2312" w:eastAsia="仿宋_GB2312" w:hAnsi="宋体"/>
          <w:sz w:val="32"/>
          <w:szCs w:val="32"/>
        </w:rPr>
        <w:t>5</w:t>
      </w:r>
      <w:r w:rsidRPr="009618B4">
        <w:rPr>
          <w:rFonts w:ascii="仿宋_GB2312" w:eastAsia="仿宋_GB2312" w:hAnsi="宋体" w:hint="eastAsia"/>
          <w:sz w:val="32"/>
          <w:szCs w:val="32"/>
        </w:rPr>
        <w:t>日至20</w:t>
      </w:r>
      <w:r w:rsidRPr="009618B4">
        <w:rPr>
          <w:rFonts w:ascii="仿宋_GB2312" w:eastAsia="仿宋_GB2312" w:hAnsi="宋体"/>
          <w:sz w:val="32"/>
          <w:szCs w:val="32"/>
        </w:rPr>
        <w:t>21</w:t>
      </w:r>
      <w:r w:rsidRPr="009618B4">
        <w:rPr>
          <w:rFonts w:ascii="仿宋_GB2312" w:eastAsia="仿宋_GB2312" w:hAnsi="宋体" w:hint="eastAsia"/>
          <w:sz w:val="32"/>
          <w:szCs w:val="32"/>
        </w:rPr>
        <w:t>年</w:t>
      </w:r>
      <w:r>
        <w:rPr>
          <w:rFonts w:ascii="仿宋_GB2312" w:eastAsia="仿宋_GB2312" w:hAnsi="宋体"/>
          <w:sz w:val="32"/>
          <w:szCs w:val="32"/>
        </w:rPr>
        <w:t>5</w:t>
      </w:r>
      <w:r w:rsidRPr="009618B4">
        <w:rPr>
          <w:rFonts w:ascii="仿宋_GB2312" w:eastAsia="仿宋_GB2312" w:hAnsi="宋体" w:hint="eastAsia"/>
          <w:sz w:val="32"/>
          <w:szCs w:val="32"/>
        </w:rPr>
        <w:t>月</w:t>
      </w:r>
      <w:r w:rsidRPr="009618B4">
        <w:rPr>
          <w:rFonts w:ascii="仿宋_GB2312" w:eastAsia="仿宋_GB2312" w:hAnsi="宋体"/>
          <w:sz w:val="32"/>
          <w:szCs w:val="32"/>
        </w:rPr>
        <w:t>3</w:t>
      </w:r>
      <w:r>
        <w:rPr>
          <w:rFonts w:ascii="仿宋_GB2312" w:eastAsia="仿宋_GB2312" w:hAnsi="宋体"/>
          <w:sz w:val="32"/>
          <w:szCs w:val="32"/>
        </w:rPr>
        <w:t>1</w:t>
      </w:r>
      <w:r w:rsidRPr="009618B4">
        <w:rPr>
          <w:rFonts w:ascii="仿宋_GB2312" w:eastAsia="仿宋_GB2312" w:hAnsi="宋体" w:hint="eastAsia"/>
          <w:sz w:val="32"/>
          <w:szCs w:val="32"/>
        </w:rPr>
        <w:t>日，逾期不予受理。</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5</w:t>
      </w:r>
      <w:r w:rsidRPr="009618B4">
        <w:rPr>
          <w:rFonts w:ascii="仿宋_GB2312" w:eastAsia="仿宋_GB2312" w:hAnsi="宋体" w:hint="eastAsia"/>
          <w:sz w:val="32"/>
          <w:szCs w:val="32"/>
        </w:rPr>
        <w:t>.评奖办公室不直接受理个人申报。</w:t>
      </w:r>
    </w:p>
    <w:p w:rsidR="00D5651E" w:rsidRPr="009768B0" w:rsidRDefault="00D5651E" w:rsidP="00D5651E">
      <w:pPr>
        <w:spacing w:line="600" w:lineRule="exact"/>
        <w:ind w:firstLineChars="200" w:firstLine="640"/>
        <w:outlineLvl w:val="0"/>
        <w:rPr>
          <w:rFonts w:ascii="黑体" w:eastAsia="黑体" w:hAnsi="黑体" w:hint="eastAsia"/>
          <w:sz w:val="32"/>
          <w:szCs w:val="32"/>
        </w:rPr>
      </w:pPr>
      <w:r w:rsidRPr="009768B0">
        <w:rPr>
          <w:rFonts w:ascii="黑体" w:eastAsia="黑体" w:hAnsi="黑体" w:hint="eastAsia"/>
          <w:sz w:val="32"/>
          <w:szCs w:val="32"/>
        </w:rPr>
        <w:t>第七条  评奖规则</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1.评奖办公室对报送的参评成果和人选进行资格审查</w:t>
      </w:r>
      <w:r w:rsidRPr="009618B4">
        <w:rPr>
          <w:rFonts w:ascii="仿宋_GB2312" w:eastAsia="仿宋_GB2312" w:hAnsi="宋体" w:hint="eastAsia"/>
          <w:sz w:val="32"/>
          <w:szCs w:val="32"/>
        </w:rPr>
        <w:lastRenderedPageBreak/>
        <w:t>和技术处理后，分送各评审组。同时由评奖委员会向各评审组下达评奖指标。</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2.成果评奖工作原则上分成教育基本理论、教育史、教育发展战略、教育经济与管理、教育心理、德育、基础教育、高等教育、职业教育、成人教育、教育信息技术、比较教育、体育卫生美育、民族教育等14个学科评审组进行。</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3.评奖委员会审定拟获奖成果及等级，报教育部批准后下达。</w:t>
      </w:r>
    </w:p>
    <w:p w:rsidR="00D5651E" w:rsidRPr="009768B0" w:rsidRDefault="00D5651E" w:rsidP="00D5651E">
      <w:pPr>
        <w:spacing w:line="600" w:lineRule="exact"/>
        <w:ind w:firstLineChars="200" w:firstLine="640"/>
        <w:outlineLvl w:val="0"/>
        <w:rPr>
          <w:rFonts w:ascii="黑体" w:eastAsia="黑体" w:hAnsi="黑体" w:hint="eastAsia"/>
          <w:sz w:val="32"/>
          <w:szCs w:val="32"/>
        </w:rPr>
      </w:pPr>
      <w:r w:rsidRPr="009768B0">
        <w:rPr>
          <w:rFonts w:ascii="黑体" w:eastAsia="黑体" w:hAnsi="黑体" w:hint="eastAsia"/>
          <w:sz w:val="32"/>
          <w:szCs w:val="32"/>
        </w:rPr>
        <w:t>第八条  评奖程序</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1.严格遵守推荐、评奖程序和条件，保证获奖成果质量，自觉维护教育部教育科学研究奖项的权威和教育科学工作者的声誉。</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2</w:t>
      </w:r>
      <w:r w:rsidRPr="009618B4">
        <w:rPr>
          <w:rFonts w:ascii="仿宋_GB2312" w:eastAsia="仿宋_GB2312" w:hAnsi="宋体" w:hint="eastAsia"/>
          <w:sz w:val="32"/>
          <w:szCs w:val="32"/>
        </w:rPr>
        <w:t>.凡有申报成果奖的专家均实行回避制度，不得参加本届评奖活动，参加评奖的专家必须能够保证工作时间。</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3</w:t>
      </w:r>
      <w:r w:rsidRPr="009618B4">
        <w:rPr>
          <w:rFonts w:ascii="仿宋_GB2312" w:eastAsia="仿宋_GB2312" w:hAnsi="宋体" w:hint="eastAsia"/>
          <w:sz w:val="32"/>
          <w:szCs w:val="32"/>
        </w:rPr>
        <w:t>.宁缺毋滥，确保质量第一。各学科评审组评出的获奖成果名额可以空缺但不得突破指标，在上一等级富余的名额可计入下一等级。</w:t>
      </w:r>
    </w:p>
    <w:p w:rsidR="00D5651E"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4</w:t>
      </w:r>
      <w:r w:rsidRPr="009618B4">
        <w:rPr>
          <w:rFonts w:ascii="仿宋_GB2312" w:eastAsia="仿宋_GB2312" w:hAnsi="宋体" w:hint="eastAsia"/>
          <w:sz w:val="32"/>
          <w:szCs w:val="32"/>
        </w:rPr>
        <w:t>.严格评奖程序。每个学科评审组由5</w:t>
      </w:r>
      <w:r>
        <w:rPr>
          <w:rFonts w:ascii="仿宋_GB2312" w:eastAsia="仿宋_GB2312" w:hAnsi="宋体" w:hint="eastAsia"/>
          <w:sz w:val="32"/>
          <w:szCs w:val="32"/>
        </w:rPr>
        <w:t>—</w:t>
      </w:r>
      <w:r w:rsidRPr="009618B4">
        <w:rPr>
          <w:rFonts w:ascii="仿宋_GB2312" w:eastAsia="仿宋_GB2312" w:hAnsi="宋体"/>
          <w:sz w:val="32"/>
          <w:szCs w:val="32"/>
        </w:rPr>
        <w:t>7</w:t>
      </w:r>
      <w:r w:rsidRPr="009618B4">
        <w:rPr>
          <w:rFonts w:ascii="仿宋_GB2312" w:eastAsia="仿宋_GB2312" w:hAnsi="宋体" w:hint="eastAsia"/>
          <w:sz w:val="32"/>
          <w:szCs w:val="32"/>
        </w:rPr>
        <w:t>位专家组成，采取</w:t>
      </w:r>
      <w:r>
        <w:rPr>
          <w:rFonts w:ascii="仿宋_GB2312" w:eastAsia="仿宋_GB2312" w:hAnsi="宋体" w:hint="eastAsia"/>
          <w:sz w:val="32"/>
          <w:szCs w:val="32"/>
        </w:rPr>
        <w:t>专家</w:t>
      </w:r>
      <w:r w:rsidRPr="009618B4">
        <w:rPr>
          <w:rFonts w:ascii="仿宋_GB2312" w:eastAsia="仿宋_GB2312" w:hAnsi="宋体" w:hint="eastAsia"/>
          <w:sz w:val="32"/>
          <w:szCs w:val="32"/>
        </w:rPr>
        <w:t>独立评审，自行确定推荐获奖名单</w:t>
      </w:r>
      <w:r>
        <w:rPr>
          <w:rFonts w:ascii="仿宋_GB2312" w:eastAsia="仿宋_GB2312" w:hAnsi="宋体" w:hint="eastAsia"/>
          <w:sz w:val="32"/>
          <w:szCs w:val="32"/>
        </w:rPr>
        <w:t>，确保</w:t>
      </w:r>
      <w:r>
        <w:rPr>
          <w:rFonts w:ascii="仿宋_GB2312" w:eastAsia="仿宋_GB2312" w:hAnsi="宋体"/>
          <w:sz w:val="32"/>
          <w:szCs w:val="32"/>
        </w:rPr>
        <w:t>评审</w:t>
      </w:r>
      <w:r>
        <w:rPr>
          <w:rFonts w:ascii="仿宋_GB2312" w:eastAsia="仿宋_GB2312" w:hAnsi="宋体" w:hint="eastAsia"/>
          <w:sz w:val="32"/>
          <w:szCs w:val="32"/>
        </w:rPr>
        <w:t>公平公正</w:t>
      </w:r>
      <w:r>
        <w:rPr>
          <w:rFonts w:ascii="仿宋_GB2312" w:eastAsia="仿宋_GB2312" w:hAnsi="宋体"/>
          <w:sz w:val="32"/>
          <w:szCs w:val="32"/>
        </w:rPr>
        <w:t>。</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5</w:t>
      </w:r>
      <w:r w:rsidRPr="009618B4">
        <w:rPr>
          <w:rFonts w:ascii="仿宋_GB2312" w:eastAsia="仿宋_GB2312" w:hAnsi="宋体" w:hint="eastAsia"/>
          <w:sz w:val="32"/>
          <w:szCs w:val="32"/>
        </w:rPr>
        <w:t>.整个评奖工作采取严格的保密措施，以保证评奖工作不受干扰，在评奖结果正式公布以前，任何人不得对外泄露评奖情况和评奖意见。</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lastRenderedPageBreak/>
        <w:t>6</w:t>
      </w:r>
      <w:r w:rsidRPr="009618B4">
        <w:rPr>
          <w:rFonts w:ascii="仿宋_GB2312" w:eastAsia="仿宋_GB2312" w:hAnsi="宋体" w:hint="eastAsia"/>
          <w:sz w:val="32"/>
          <w:szCs w:val="32"/>
        </w:rPr>
        <w:t>.任何个人或单位不得以任何方式干扰评奖工作，若发现</w:t>
      </w:r>
      <w:r w:rsidRPr="009768B0">
        <w:rPr>
          <w:rFonts w:ascii="仿宋_GB2312" w:eastAsia="仿宋_GB2312" w:hAnsi="宋体" w:hint="eastAsia"/>
          <w:spacing w:val="-2"/>
          <w:sz w:val="32"/>
          <w:szCs w:val="32"/>
        </w:rPr>
        <w:t>申报人以不正当手段干涉评奖工作，一经查实，将撤销其参评</w:t>
      </w:r>
      <w:r w:rsidRPr="009618B4">
        <w:rPr>
          <w:rFonts w:ascii="仿宋_GB2312" w:eastAsia="仿宋_GB2312" w:hAnsi="宋体" w:hint="eastAsia"/>
          <w:sz w:val="32"/>
          <w:szCs w:val="32"/>
        </w:rPr>
        <w:t>资格，已获奖者取消其获奖资格并予以公布，取消其下届参评资格，并追究相应责任。</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sz w:val="32"/>
          <w:szCs w:val="32"/>
        </w:rPr>
        <w:t>7</w:t>
      </w:r>
      <w:r w:rsidRPr="009618B4">
        <w:rPr>
          <w:rFonts w:ascii="仿宋_GB2312" w:eastAsia="仿宋_GB2312" w:hAnsi="宋体" w:hint="eastAsia"/>
          <w:sz w:val="32"/>
          <w:szCs w:val="32"/>
        </w:rPr>
        <w:t>.参加评奖的专家和工作人员，不得以任何方式收受申报人的礼品、礼金。一经发现，将予以严肃处理。</w:t>
      </w:r>
    </w:p>
    <w:p w:rsidR="00D5651E" w:rsidRPr="009768B0" w:rsidRDefault="00D5651E" w:rsidP="00D5651E">
      <w:pPr>
        <w:spacing w:line="590" w:lineRule="exact"/>
        <w:ind w:firstLineChars="200" w:firstLine="640"/>
        <w:outlineLvl w:val="0"/>
        <w:rPr>
          <w:rFonts w:ascii="黑体" w:eastAsia="黑体" w:hAnsi="黑体" w:hint="eastAsia"/>
          <w:sz w:val="32"/>
          <w:szCs w:val="32"/>
        </w:rPr>
      </w:pPr>
      <w:r w:rsidRPr="009768B0">
        <w:rPr>
          <w:rFonts w:ascii="黑体" w:eastAsia="黑体" w:hAnsi="黑体" w:hint="eastAsia"/>
          <w:sz w:val="32"/>
          <w:szCs w:val="32"/>
        </w:rPr>
        <w:t>第九条  公示及异议处理</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自获奖结果公示之日起两周内为异议期。在异议期内，任何单位或个人对公示的获奖结果有异议，必须以书面形式向评奖委员会办公室提出异议理由和事实根据，并写明异议者的真实姓名、工作单位和联系地址。过期或不按上述要求提出的异议不予受理。评奖委员会办公室</w:t>
      </w:r>
      <w:r w:rsidRPr="009618B4">
        <w:rPr>
          <w:rFonts w:ascii="仿宋_GB2312" w:eastAsia="仿宋_GB2312" w:hAnsi="宋体"/>
          <w:sz w:val="32"/>
          <w:szCs w:val="32"/>
        </w:rPr>
        <w:t>对提出异议的单位和个人给予保密。</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2.对于剽窃抄袭、弄虚作假的获奖成果和人员提出异议，不受异议期限制，一经核实，即撤销奖励，追回获奖证书，并予以公布，取消当事人下一届参评资格，并追究申报推荐单位的管理责任。</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3.以下异议不予受理：</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（1）未实名举报的异议；</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（2）对申报成果未获奖的异议；</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（3）对获奖成果等级的异议；</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（4）未提交相关证明材料的异议；</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（5）不属于学术不端、弄虚作假行为的异议。</w:t>
      </w:r>
    </w:p>
    <w:p w:rsidR="00D5651E" w:rsidRPr="009768B0" w:rsidRDefault="00D5651E" w:rsidP="00D5651E">
      <w:pPr>
        <w:spacing w:line="590" w:lineRule="exact"/>
        <w:ind w:firstLineChars="200" w:firstLine="640"/>
        <w:outlineLvl w:val="0"/>
        <w:rPr>
          <w:rFonts w:ascii="黑体" w:eastAsia="黑体" w:hAnsi="黑体" w:hint="eastAsia"/>
          <w:sz w:val="32"/>
          <w:szCs w:val="32"/>
        </w:rPr>
      </w:pPr>
      <w:r w:rsidRPr="009768B0">
        <w:rPr>
          <w:rFonts w:ascii="黑体" w:eastAsia="黑体" w:hAnsi="黑体" w:hint="eastAsia"/>
          <w:sz w:val="32"/>
          <w:szCs w:val="32"/>
        </w:rPr>
        <w:lastRenderedPageBreak/>
        <w:t>第十条  获奖结果</w:t>
      </w:r>
    </w:p>
    <w:p w:rsidR="00D5651E" w:rsidRPr="009618B4" w:rsidRDefault="00D5651E" w:rsidP="00D5651E">
      <w:pPr>
        <w:spacing w:line="59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获奖结果名单由教育部予以公布，教育系统和军事教育系统的获奖成果和获奖人员，均由教育部颁发获奖证书。</w:t>
      </w:r>
    </w:p>
    <w:p w:rsidR="00D5651E" w:rsidRPr="009768B0" w:rsidRDefault="00D5651E" w:rsidP="00D5651E">
      <w:pPr>
        <w:spacing w:line="600" w:lineRule="exact"/>
        <w:ind w:firstLineChars="200" w:firstLine="640"/>
        <w:outlineLvl w:val="0"/>
        <w:rPr>
          <w:rFonts w:ascii="黑体" w:eastAsia="黑体" w:hAnsi="黑体" w:hint="eastAsia"/>
          <w:sz w:val="32"/>
          <w:szCs w:val="32"/>
        </w:rPr>
      </w:pPr>
      <w:r w:rsidRPr="009768B0">
        <w:rPr>
          <w:rFonts w:ascii="黑体" w:eastAsia="黑体" w:hAnsi="黑体" w:hint="eastAsia"/>
          <w:sz w:val="32"/>
          <w:szCs w:val="32"/>
        </w:rPr>
        <w:t>第十一条  其他事项</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军事教育科学研究优秀成果申报评审工作参照本办法，由全军军事教育科学规划办公室负责组织。</w:t>
      </w:r>
    </w:p>
    <w:p w:rsidR="00D5651E" w:rsidRPr="009618B4" w:rsidRDefault="00D5651E" w:rsidP="00D5651E">
      <w:pPr>
        <w:spacing w:line="600" w:lineRule="exact"/>
        <w:ind w:firstLineChars="200" w:firstLine="640"/>
        <w:rPr>
          <w:rFonts w:ascii="仿宋_GB2312" w:eastAsia="仿宋_GB2312" w:hAnsi="宋体" w:hint="eastAsia"/>
          <w:sz w:val="32"/>
          <w:szCs w:val="32"/>
        </w:rPr>
      </w:pPr>
      <w:r w:rsidRPr="009618B4">
        <w:rPr>
          <w:rFonts w:ascii="仿宋_GB2312" w:eastAsia="仿宋_GB2312" w:hAnsi="宋体" w:hint="eastAsia"/>
          <w:sz w:val="32"/>
          <w:szCs w:val="32"/>
        </w:rPr>
        <w:t>军事教育科学研究按照比例评出的拟获奖成果不占本次评奖设置的奖项指标，但需报评奖委员会审定批准。</w:t>
      </w:r>
    </w:p>
    <w:p w:rsidR="001E6298" w:rsidRPr="00D5651E" w:rsidRDefault="001E6298"/>
    <w:sectPr w:rsidR="001E6298" w:rsidRPr="00D5651E" w:rsidSect="001E62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A0" w:rsidRDefault="00FB5DA0" w:rsidP="00D5651E">
      <w:r>
        <w:separator/>
      </w:r>
    </w:p>
  </w:endnote>
  <w:endnote w:type="continuationSeparator" w:id="0">
    <w:p w:rsidR="00FB5DA0" w:rsidRDefault="00FB5DA0" w:rsidP="00D56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A0" w:rsidRDefault="00FB5DA0" w:rsidP="00D5651E">
      <w:r>
        <w:separator/>
      </w:r>
    </w:p>
  </w:footnote>
  <w:footnote w:type="continuationSeparator" w:id="0">
    <w:p w:rsidR="00FB5DA0" w:rsidRDefault="00FB5DA0" w:rsidP="00D56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51E"/>
    <w:rsid w:val="00001E0B"/>
    <w:rsid w:val="00002A02"/>
    <w:rsid w:val="0000658F"/>
    <w:rsid w:val="00024045"/>
    <w:rsid w:val="00060769"/>
    <w:rsid w:val="00066DC1"/>
    <w:rsid w:val="0006786D"/>
    <w:rsid w:val="0008348C"/>
    <w:rsid w:val="0009430F"/>
    <w:rsid w:val="000A41B5"/>
    <w:rsid w:val="000D3053"/>
    <w:rsid w:val="00106DE4"/>
    <w:rsid w:val="00115622"/>
    <w:rsid w:val="00126B6C"/>
    <w:rsid w:val="0017474D"/>
    <w:rsid w:val="00176001"/>
    <w:rsid w:val="00176ED0"/>
    <w:rsid w:val="00181A84"/>
    <w:rsid w:val="001B477B"/>
    <w:rsid w:val="001D51FB"/>
    <w:rsid w:val="001D5EA9"/>
    <w:rsid w:val="001E6298"/>
    <w:rsid w:val="001F0732"/>
    <w:rsid w:val="001F591C"/>
    <w:rsid w:val="00205034"/>
    <w:rsid w:val="0021243D"/>
    <w:rsid w:val="00214A72"/>
    <w:rsid w:val="00220113"/>
    <w:rsid w:val="00221EE1"/>
    <w:rsid w:val="002624B0"/>
    <w:rsid w:val="0026476C"/>
    <w:rsid w:val="00265829"/>
    <w:rsid w:val="002A3D97"/>
    <w:rsid w:val="002A41AD"/>
    <w:rsid w:val="002B439D"/>
    <w:rsid w:val="002B7028"/>
    <w:rsid w:val="002B7124"/>
    <w:rsid w:val="002C063A"/>
    <w:rsid w:val="002C57CB"/>
    <w:rsid w:val="002D31BD"/>
    <w:rsid w:val="002E0034"/>
    <w:rsid w:val="002E3712"/>
    <w:rsid w:val="002F7233"/>
    <w:rsid w:val="003054BA"/>
    <w:rsid w:val="00306F0C"/>
    <w:rsid w:val="003121AE"/>
    <w:rsid w:val="0035491D"/>
    <w:rsid w:val="00373773"/>
    <w:rsid w:val="003810BD"/>
    <w:rsid w:val="00392BD0"/>
    <w:rsid w:val="003A2B06"/>
    <w:rsid w:val="003C1280"/>
    <w:rsid w:val="003F1250"/>
    <w:rsid w:val="003F3B78"/>
    <w:rsid w:val="00401B0B"/>
    <w:rsid w:val="004043CF"/>
    <w:rsid w:val="00411057"/>
    <w:rsid w:val="00415B77"/>
    <w:rsid w:val="00416594"/>
    <w:rsid w:val="00423168"/>
    <w:rsid w:val="00426390"/>
    <w:rsid w:val="00426C49"/>
    <w:rsid w:val="00431B9D"/>
    <w:rsid w:val="00440E60"/>
    <w:rsid w:val="0044383E"/>
    <w:rsid w:val="004564E7"/>
    <w:rsid w:val="00466AFB"/>
    <w:rsid w:val="00474199"/>
    <w:rsid w:val="0049169D"/>
    <w:rsid w:val="00493767"/>
    <w:rsid w:val="00495E87"/>
    <w:rsid w:val="00497C3E"/>
    <w:rsid w:val="004A4BA0"/>
    <w:rsid w:val="004B1463"/>
    <w:rsid w:val="004E2A59"/>
    <w:rsid w:val="00501F86"/>
    <w:rsid w:val="00510F0D"/>
    <w:rsid w:val="0051643D"/>
    <w:rsid w:val="005358AB"/>
    <w:rsid w:val="005461C6"/>
    <w:rsid w:val="00570BD6"/>
    <w:rsid w:val="0058162E"/>
    <w:rsid w:val="0059220A"/>
    <w:rsid w:val="005A01B2"/>
    <w:rsid w:val="005B3DB1"/>
    <w:rsid w:val="005B4615"/>
    <w:rsid w:val="005B7657"/>
    <w:rsid w:val="005C6986"/>
    <w:rsid w:val="005D07E1"/>
    <w:rsid w:val="005D0FE9"/>
    <w:rsid w:val="005E73AC"/>
    <w:rsid w:val="005F280C"/>
    <w:rsid w:val="0060567D"/>
    <w:rsid w:val="006106CE"/>
    <w:rsid w:val="00667BEF"/>
    <w:rsid w:val="0069064C"/>
    <w:rsid w:val="00696444"/>
    <w:rsid w:val="00696DE4"/>
    <w:rsid w:val="006A1D3E"/>
    <w:rsid w:val="006C177C"/>
    <w:rsid w:val="006D18A0"/>
    <w:rsid w:val="006E6272"/>
    <w:rsid w:val="006F23E7"/>
    <w:rsid w:val="00704031"/>
    <w:rsid w:val="00711E59"/>
    <w:rsid w:val="00712583"/>
    <w:rsid w:val="00715E02"/>
    <w:rsid w:val="0072158C"/>
    <w:rsid w:val="00734010"/>
    <w:rsid w:val="0074208E"/>
    <w:rsid w:val="00752B9E"/>
    <w:rsid w:val="007677AE"/>
    <w:rsid w:val="00771A16"/>
    <w:rsid w:val="007755D7"/>
    <w:rsid w:val="00796201"/>
    <w:rsid w:val="007C7CE9"/>
    <w:rsid w:val="007D3C9C"/>
    <w:rsid w:val="007E75FB"/>
    <w:rsid w:val="008412A8"/>
    <w:rsid w:val="0084258E"/>
    <w:rsid w:val="0084558F"/>
    <w:rsid w:val="00845DFD"/>
    <w:rsid w:val="008478F0"/>
    <w:rsid w:val="00863A57"/>
    <w:rsid w:val="00887278"/>
    <w:rsid w:val="008B01BE"/>
    <w:rsid w:val="008B0F5E"/>
    <w:rsid w:val="008D1737"/>
    <w:rsid w:val="008D4C78"/>
    <w:rsid w:val="008E005C"/>
    <w:rsid w:val="008F0AD8"/>
    <w:rsid w:val="0090194F"/>
    <w:rsid w:val="009205AE"/>
    <w:rsid w:val="0093628F"/>
    <w:rsid w:val="00937D91"/>
    <w:rsid w:val="00943F3B"/>
    <w:rsid w:val="00973596"/>
    <w:rsid w:val="009A06A1"/>
    <w:rsid w:val="009B338B"/>
    <w:rsid w:val="009D5354"/>
    <w:rsid w:val="009D61E1"/>
    <w:rsid w:val="009F46F6"/>
    <w:rsid w:val="00A03DF0"/>
    <w:rsid w:val="00A3103E"/>
    <w:rsid w:val="00A32ED9"/>
    <w:rsid w:val="00A42581"/>
    <w:rsid w:val="00A50882"/>
    <w:rsid w:val="00A57764"/>
    <w:rsid w:val="00A57B93"/>
    <w:rsid w:val="00A91A16"/>
    <w:rsid w:val="00A9615D"/>
    <w:rsid w:val="00A96ED4"/>
    <w:rsid w:val="00A97185"/>
    <w:rsid w:val="00AA3A4E"/>
    <w:rsid w:val="00AA5CF0"/>
    <w:rsid w:val="00AC5423"/>
    <w:rsid w:val="00AC57F8"/>
    <w:rsid w:val="00AD1111"/>
    <w:rsid w:val="00B14CD6"/>
    <w:rsid w:val="00B53C8E"/>
    <w:rsid w:val="00B62CBE"/>
    <w:rsid w:val="00B651FA"/>
    <w:rsid w:val="00B700C6"/>
    <w:rsid w:val="00B72852"/>
    <w:rsid w:val="00B75785"/>
    <w:rsid w:val="00B766C7"/>
    <w:rsid w:val="00B94A29"/>
    <w:rsid w:val="00BB7B29"/>
    <w:rsid w:val="00BC57F2"/>
    <w:rsid w:val="00BD5171"/>
    <w:rsid w:val="00BE0C8A"/>
    <w:rsid w:val="00BE115F"/>
    <w:rsid w:val="00BE4FE5"/>
    <w:rsid w:val="00BF0535"/>
    <w:rsid w:val="00C12A4C"/>
    <w:rsid w:val="00C20C2E"/>
    <w:rsid w:val="00C27D82"/>
    <w:rsid w:val="00C30E96"/>
    <w:rsid w:val="00C549D1"/>
    <w:rsid w:val="00C93862"/>
    <w:rsid w:val="00C94480"/>
    <w:rsid w:val="00CA38E7"/>
    <w:rsid w:val="00CA6587"/>
    <w:rsid w:val="00CC196C"/>
    <w:rsid w:val="00CC653D"/>
    <w:rsid w:val="00CD7197"/>
    <w:rsid w:val="00CE36EA"/>
    <w:rsid w:val="00CE6972"/>
    <w:rsid w:val="00D030D4"/>
    <w:rsid w:val="00D07617"/>
    <w:rsid w:val="00D14CC6"/>
    <w:rsid w:val="00D16DC7"/>
    <w:rsid w:val="00D16E90"/>
    <w:rsid w:val="00D5651E"/>
    <w:rsid w:val="00D6219D"/>
    <w:rsid w:val="00D6301D"/>
    <w:rsid w:val="00D63B61"/>
    <w:rsid w:val="00D70C6D"/>
    <w:rsid w:val="00D7373E"/>
    <w:rsid w:val="00D8225E"/>
    <w:rsid w:val="00D90FC1"/>
    <w:rsid w:val="00D9232F"/>
    <w:rsid w:val="00D945EF"/>
    <w:rsid w:val="00D94C21"/>
    <w:rsid w:val="00D95201"/>
    <w:rsid w:val="00D95B9C"/>
    <w:rsid w:val="00DA636A"/>
    <w:rsid w:val="00DB0936"/>
    <w:rsid w:val="00DB4101"/>
    <w:rsid w:val="00E008F8"/>
    <w:rsid w:val="00E04696"/>
    <w:rsid w:val="00E12916"/>
    <w:rsid w:val="00E21BF0"/>
    <w:rsid w:val="00E34B49"/>
    <w:rsid w:val="00E3535A"/>
    <w:rsid w:val="00E42F97"/>
    <w:rsid w:val="00E532B6"/>
    <w:rsid w:val="00E54CCA"/>
    <w:rsid w:val="00E55F12"/>
    <w:rsid w:val="00EA3F71"/>
    <w:rsid w:val="00EC1988"/>
    <w:rsid w:val="00EE413F"/>
    <w:rsid w:val="00EE4C8F"/>
    <w:rsid w:val="00F10226"/>
    <w:rsid w:val="00F11B91"/>
    <w:rsid w:val="00F2475B"/>
    <w:rsid w:val="00F4032A"/>
    <w:rsid w:val="00F448B0"/>
    <w:rsid w:val="00F54B55"/>
    <w:rsid w:val="00F64F28"/>
    <w:rsid w:val="00F76F2A"/>
    <w:rsid w:val="00FA1F83"/>
    <w:rsid w:val="00FB5DA0"/>
    <w:rsid w:val="00FC72E7"/>
    <w:rsid w:val="00FD0318"/>
    <w:rsid w:val="00FE0F30"/>
    <w:rsid w:val="00FE2AA8"/>
    <w:rsid w:val="00FE6E7D"/>
    <w:rsid w:val="00FF063A"/>
    <w:rsid w:val="00FF311A"/>
    <w:rsid w:val="00FF387A"/>
    <w:rsid w:val="00FF4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65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651E"/>
    <w:rPr>
      <w:sz w:val="18"/>
      <w:szCs w:val="18"/>
    </w:rPr>
  </w:style>
  <w:style w:type="paragraph" w:styleId="a4">
    <w:name w:val="footer"/>
    <w:basedOn w:val="a"/>
    <w:link w:val="Char0"/>
    <w:uiPriority w:val="99"/>
    <w:semiHidden/>
    <w:unhideWhenUsed/>
    <w:rsid w:val="00D565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65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530</Words>
  <Characters>3023</Characters>
  <Application>Microsoft Office Word</Application>
  <DocSecurity>0</DocSecurity>
  <Lines>25</Lines>
  <Paragraphs>7</Paragraphs>
  <ScaleCrop>false</ScaleCrop>
  <Company>China</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2021-03-17T00:40:00Z</dcterms:created>
  <dcterms:modified xsi:type="dcterms:W3CDTF">2021-03-17T00:40:00Z</dcterms:modified>
</cp:coreProperties>
</file>